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77" w:rsidRPr="00803477" w:rsidRDefault="00803477" w:rsidP="007A0A89">
      <w:pPr>
        <w:pStyle w:val="a3"/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215"/>
        <w:rPr>
          <w:rFonts w:asciiTheme="majorBidi" w:eastAsia="AngsanaNew" w:hAnsiTheme="majorBidi" w:cstheme="majorBidi"/>
          <w:b/>
          <w:bCs/>
          <w:color w:val="E36C0A" w:themeColor="accent6" w:themeShade="BF"/>
          <w:sz w:val="40"/>
          <w:szCs w:val="40"/>
        </w:rPr>
      </w:pPr>
    </w:p>
    <w:p w:rsidR="00525744" w:rsidRDefault="00FA42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2.6pt;height:576.4pt;z-index:251660288;mso-position-horizontal:center;mso-width-relative:margin;mso-height-relative:margin">
            <v:textbox>
              <w:txbxContent>
                <w:p w:rsidR="00FA42A7" w:rsidRPr="00803477" w:rsidRDefault="00FA42A7" w:rsidP="00FA42A7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spacing w:before="120" w:after="120"/>
                    <w:jc w:val="center"/>
                    <w:rPr>
                      <w:rFonts w:asciiTheme="majorBidi" w:hAnsiTheme="majorBidi" w:cstheme="majorBidi" w:hint="cs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</w:pPr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เป้าหมายภาพรวมตามภารกิจ</w:t>
                  </w:r>
                </w:p>
                <w:p w:rsidR="00FA42A7" w:rsidRPr="00803477" w:rsidRDefault="00FA42A7" w:rsidP="00FA42A7">
                  <w:pPr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spacing w:before="120" w:after="12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</w:pPr>
                </w:p>
                <w:p w:rsidR="00FA42A7" w:rsidRPr="00803477" w:rsidRDefault="00FA42A7" w:rsidP="00FA42A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40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</w:pPr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 xml:space="preserve">เกณฑ์และรับเด็กในเขตบริการเข้าเรียนได้ร้อยละ </w:t>
                  </w:r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  <w:t xml:space="preserve">100 </w:t>
                  </w:r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ทุกปี</w:t>
                  </w:r>
                </w:p>
                <w:p w:rsidR="00FA42A7" w:rsidRPr="00803477" w:rsidRDefault="00FA42A7" w:rsidP="00FA42A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40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rPr>
                      <w:rFonts w:asciiTheme="majorBidi" w:hAnsiTheme="majorBidi" w:cstheme="majorBidi" w:hint="cs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</w:pPr>
                  <w:r w:rsidRPr="00803477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ผู้เรียนทุกคนได้รับการดูแล บริการด้านการจัดการศึกษาเท่าเทียมกันและ</w:t>
                  </w:r>
                </w:p>
                <w:p w:rsidR="00FA42A7" w:rsidRPr="00803477" w:rsidRDefault="00FA42A7" w:rsidP="00FA42A7">
                  <w:pPr>
                    <w:pStyle w:val="a3"/>
                    <w:tabs>
                      <w:tab w:val="left" w:pos="540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ind w:left="1215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</w:pPr>
                  <w:r w:rsidRPr="00803477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มีคุณภาพ</w:t>
                  </w:r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  <w:t xml:space="preserve"> </w:t>
                  </w:r>
                </w:p>
                <w:p w:rsidR="00FA42A7" w:rsidRPr="00803477" w:rsidRDefault="00FA42A7" w:rsidP="00FA42A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40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</w:pPr>
                  <w:r w:rsidRPr="00803477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โรงเรียนมีระบบบริหารจัดการศึกษาที่มีคุณภาพและประสิทธิภาพ</w:t>
                  </w:r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ตามหลัก</w:t>
                  </w:r>
                  <w:proofErr w:type="spellStart"/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ธรรมาภิ</w:t>
                  </w:r>
                  <w:proofErr w:type="spellEnd"/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บาล ผ่านเกณฑ์มาตรฐานการศึกษา</w:t>
                  </w:r>
                </w:p>
                <w:p w:rsidR="00FA42A7" w:rsidRPr="00803477" w:rsidRDefault="00FA42A7" w:rsidP="00FA42A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40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</w:pPr>
                  <w:r w:rsidRPr="00803477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 xml:space="preserve">นักเรียนมีความรู้และทักษะที่จำเป็นในการเรียนรู้ตามหลักสูตร โดยมีผลสัมฤทธิ์ทางการ เรียนทุกกลุ่มสาระการเรียนรู้ไม่น้อยกว่าร้อยละ </w:t>
                  </w:r>
                  <w:r w:rsidRPr="00803477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  <w:t>70</w:t>
                  </w:r>
                </w:p>
                <w:p w:rsidR="00FA42A7" w:rsidRPr="00803477" w:rsidRDefault="00FA42A7" w:rsidP="00FA42A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40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</w:pPr>
                  <w:r w:rsidRPr="00803477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 xml:space="preserve"> </w:t>
                  </w:r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นักเรียนเรียนจบชั้นสูงสุดของโรงเรียนและเรียนต่อในระดับที่สูงขึ้นทุกคน คิดเป็น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  <w:t xml:space="preserve"> </w:t>
                  </w:r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 xml:space="preserve">ร้อยละ </w:t>
                  </w:r>
                  <w:r w:rsidRPr="0080347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  <w:t>100</w:t>
                  </w:r>
                </w:p>
                <w:p w:rsidR="00FA42A7" w:rsidRPr="007A0A89" w:rsidRDefault="00FA42A7" w:rsidP="00FA42A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40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rPr>
                      <w:rFonts w:cstheme="minorBidi"/>
                      <w:b/>
                      <w:bCs/>
                      <w:color w:val="E36C0A" w:themeColor="accent6" w:themeShade="BF"/>
                      <w:szCs w:val="28"/>
                    </w:rPr>
                  </w:pPr>
                  <w:r w:rsidRPr="007A0A89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 xml:space="preserve">ครูร้อยละ </w:t>
                  </w:r>
                  <w:r w:rsidRPr="007A0A89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  <w:t xml:space="preserve">100 </w:t>
                  </w:r>
                  <w:r w:rsidRPr="007A0A89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ได้รับการพัฒนาให้เป็นครูมืออาชีพจัด</w:t>
                  </w:r>
                  <w:proofErr w:type="spellStart"/>
                  <w:r w:rsidRPr="007A0A89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กดาร</w:t>
                  </w:r>
                  <w:proofErr w:type="spellEnd"/>
                  <w:r w:rsidRPr="007A0A89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>เรียนรู้ตามแนวปฏิรูปการศึกษาและกระบวนการเรียนการสอนความรู้ควบคู่ไปกับคุณธรรม ตามหลักเศรษฐกิจพอเพียง</w:t>
                  </w:r>
                </w:p>
                <w:p w:rsidR="00FA42A7" w:rsidRPr="007A0A89" w:rsidRDefault="00FA42A7" w:rsidP="00FA42A7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540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rPr>
                      <w:rFonts w:cstheme="minorBidi"/>
                      <w:b/>
                      <w:bCs/>
                      <w:color w:val="E36C0A" w:themeColor="accent6" w:themeShade="BF"/>
                      <w:szCs w:val="28"/>
                    </w:rPr>
                  </w:pPr>
                  <w:r w:rsidRPr="007A0A89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  <w:cs/>
                    </w:rPr>
                    <w:t xml:space="preserve">ระดับคุณภาพการศึกษาของการประเมินภายนอกและการประเมินภายในมีค่าเฉลี่ยมากกว่า </w:t>
                  </w:r>
                  <w:r w:rsidRPr="007A0A89">
                    <w:rPr>
                      <w:rFonts w:asciiTheme="majorBidi" w:eastAsia="AngsanaNew" w:hAnsiTheme="majorBidi" w:cstheme="majorBidi"/>
                      <w:b/>
                      <w:bCs/>
                      <w:color w:val="E36C0A" w:themeColor="accent6" w:themeShade="BF"/>
                      <w:sz w:val="40"/>
                      <w:szCs w:val="40"/>
                    </w:rPr>
                    <w:t>3.50</w:t>
                  </w:r>
                </w:p>
              </w:txbxContent>
            </v:textbox>
          </v:shape>
        </w:pict>
      </w:r>
    </w:p>
    <w:sectPr w:rsidR="00525744" w:rsidSect="005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A65"/>
    <w:multiLevelType w:val="hybridMultilevel"/>
    <w:tmpl w:val="E2B01422"/>
    <w:lvl w:ilvl="0" w:tplc="BB2038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03477"/>
    <w:rsid w:val="00525744"/>
    <w:rsid w:val="007A0A89"/>
    <w:rsid w:val="00803477"/>
    <w:rsid w:val="00A938A1"/>
    <w:rsid w:val="00FA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77"/>
    <w:pPr>
      <w:spacing w:after="0" w:line="240" w:lineRule="auto"/>
    </w:pPr>
    <w:rPr>
      <w:rFonts w:ascii="Cordia New" w:eastAsia="Times New Roman" w:hAnsi="Cordia New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77"/>
    <w:pPr>
      <w:ind w:left="720"/>
      <w:contextualSpacing/>
    </w:pPr>
    <w:rPr>
      <w:rFonts w:eastAsia="Cordia New" w:cs="Cordi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A42A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42A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gonganog</dc:creator>
  <cp:lastModifiedBy>gonganog</cp:lastModifiedBy>
  <cp:revision>3</cp:revision>
  <dcterms:created xsi:type="dcterms:W3CDTF">2012-04-10T15:51:00Z</dcterms:created>
  <dcterms:modified xsi:type="dcterms:W3CDTF">2012-04-10T15:58:00Z</dcterms:modified>
</cp:coreProperties>
</file>